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71F6F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6"/>
          <w:szCs w:val="26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宿豫：助力小麦抗旱保苗 夯实夏粮丰收基础</w:t>
      </w:r>
    </w:p>
    <w:bookmarkEnd w:id="0"/>
    <w:p w14:paraId="6BD27989">
      <w:pPr>
        <w:pStyle w:val="3"/>
        <w:keepNext w:val="0"/>
        <w:keepLines w:val="0"/>
        <w:widowControl/>
        <w:suppressLineNumbers w:val="0"/>
        <w:spacing w:line="420" w:lineRule="atLeast"/>
        <w:ind w:firstLine="504" w:firstLineChars="200"/>
      </w:pPr>
      <w:r>
        <w:rPr>
          <w:spacing w:val="6"/>
        </w:rPr>
        <w:t>近期，由于天气持续干旱，降水量严重不足，导致全区来龙镇、关庙镇、曹集乡等乡镇麦田出现不同程度的旱情，局部表现出叶片发黄、分蘖偏少等症状。随着近期气温逐渐回升，小麦进入起身生长阶段，即将进入高需水量的返青拔节期。为保障在田小麦顺利返青拔节，春节后，宿豫区农业农村局组织8个抗旱保苗指导组，深入田间，精准施策，全力保障夏粮安全稳产丰收。</w:t>
      </w:r>
    </w:p>
    <w:p w14:paraId="5894CC54">
      <w:pPr>
        <w:keepNext w:val="0"/>
        <w:keepLines w:val="0"/>
        <w:widowControl/>
        <w:suppressLineNumbers w:val="0"/>
        <w:jc w:val="center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一、多方联动，精准施策缓旱情</w:t>
      </w:r>
    </w:p>
    <w:p w14:paraId="2CF11C7B">
      <w:pPr>
        <w:pStyle w:val="3"/>
        <w:keepNext w:val="0"/>
        <w:keepLines w:val="0"/>
        <w:widowControl/>
        <w:suppressLineNumbers w:val="0"/>
        <w:spacing w:after="120" w:afterAutospacing="0" w:line="420" w:lineRule="atLeast"/>
        <w:ind w:left="0" w:firstLine="433"/>
      </w:pPr>
      <w:r>
        <w:rPr>
          <w:spacing w:val="6"/>
        </w:rPr>
        <w:t>小麦是宿豫区重要的粮食作物，也是唯一的夏粮作物，保障小麦生产不仅关系到种植户的生计，也关系到全区的粮食安全。春节前后，区农业农村、气象、水利等部门加强协作，及时发布干旱预警信息，农技人员深入田间实地查看苗情、墒情，水利部门第一时间科学调度水源，切实保障小麦生长关键期的用水需求。截至2月10日，已浇灌保苗面积10万余亩，预计2月15日前将全面完成小麦浇灌保苗工作。</w:t>
      </w:r>
    </w:p>
    <w:p w14:paraId="490EE87F"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66690" cy="3950335"/>
            <wp:effectExtent l="0" t="0" r="6350" b="1206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9F18CE">
      <w:pPr>
        <w:pStyle w:val="3"/>
        <w:keepNext w:val="0"/>
        <w:keepLines w:val="0"/>
        <w:widowControl/>
        <w:suppressLineNumbers w:val="0"/>
      </w:pPr>
    </w:p>
    <w:p w14:paraId="76F387BA">
      <w:pPr>
        <w:keepNext w:val="0"/>
        <w:keepLines w:val="0"/>
        <w:widowControl/>
        <w:suppressLineNumbers w:val="0"/>
        <w:jc w:val="center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二、科学指导，因地制宜抓田管</w:t>
      </w:r>
    </w:p>
    <w:p w14:paraId="54030F57">
      <w:pPr>
        <w:pStyle w:val="3"/>
        <w:keepNext w:val="0"/>
        <w:keepLines w:val="0"/>
        <w:widowControl/>
        <w:suppressLineNumbers w:val="0"/>
        <w:spacing w:after="120" w:afterAutospacing="0" w:line="420" w:lineRule="atLeast"/>
        <w:ind w:left="0" w:firstLine="433"/>
      </w:pPr>
      <w:r>
        <w:rPr>
          <w:spacing w:val="6"/>
        </w:rPr>
        <w:t>连日来，抗旱保苗指导组深入田间地头，因地制宜指导种植户做好春季田间管理，及时清沟理墒、科学浇灌，建议浇灌为主，切忌大水漫灌，做到随灌随排、日灌夜排，保持土壤湿润，防止田间积水产生渍害、冻害，同时可根据苗情增施返青肥，促弱转壮，提高浇灌肥水成效。</w:t>
      </w:r>
    </w:p>
    <w:p w14:paraId="23597EBD"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66690" cy="3950335"/>
            <wp:effectExtent l="0" t="0" r="6350" b="1206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DFFCFC">
      <w:pPr>
        <w:pStyle w:val="3"/>
        <w:keepNext w:val="0"/>
        <w:keepLines w:val="0"/>
        <w:widowControl/>
        <w:suppressLineNumbers w:val="0"/>
      </w:pPr>
    </w:p>
    <w:p w14:paraId="29506739">
      <w:pPr>
        <w:keepNext w:val="0"/>
        <w:keepLines w:val="0"/>
        <w:widowControl/>
        <w:suppressLineNumbers w:val="0"/>
        <w:jc w:val="center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三、强化宣传，扎实推进保丰收</w:t>
      </w:r>
    </w:p>
    <w:p w14:paraId="29E4D5B7">
      <w:pPr>
        <w:pStyle w:val="3"/>
        <w:keepNext w:val="0"/>
        <w:keepLines w:val="0"/>
        <w:widowControl/>
        <w:suppressLineNumbers w:val="0"/>
        <w:spacing w:after="120" w:afterAutospacing="0" w:line="420" w:lineRule="atLeast"/>
        <w:ind w:firstLine="504" w:firstLineChars="200"/>
      </w:pPr>
      <w:r>
        <w:rPr>
          <w:spacing w:val="6"/>
        </w:rPr>
        <w:t>为提高抗旱保苗工作全方位落实到村、到户、到田，采取“区镇村户田”五级联动，市、区电视台联合发布新闻报道2期，发布田管技术意见、土壤墒情简报2期，发放技术明白纸3000余份，宣传覆盖种植主体2.5万余户。</w:t>
      </w:r>
    </w:p>
    <w:p w14:paraId="29AAE20D"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66690" cy="3950335"/>
            <wp:effectExtent l="0" t="0" r="6350" b="1206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B5917A">
      <w:pPr>
        <w:pStyle w:val="3"/>
        <w:keepNext w:val="0"/>
        <w:keepLines w:val="0"/>
        <w:widowControl/>
        <w:suppressLineNumbers w:val="0"/>
        <w:spacing w:line="420" w:lineRule="atLeast"/>
        <w:ind w:left="0" w:firstLine="433"/>
      </w:pPr>
      <w:r>
        <w:rPr>
          <w:spacing w:val="6"/>
        </w:rPr>
        <w:t>下一步，宿豫区将继续加大墒情、苗情、气象监测工作，科学指导、多方联动，全力夯实粮食安全稳产丰收基础。</w:t>
      </w:r>
    </w:p>
    <w:p w14:paraId="5F65C1A8">
      <w:pPr>
        <w:pStyle w:val="3"/>
        <w:keepNext w:val="0"/>
        <w:keepLines w:val="0"/>
        <w:widowControl/>
        <w:suppressLineNumbers w:val="0"/>
      </w:pPr>
    </w:p>
    <w:p w14:paraId="5C47EFF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ED2CBA"/>
    <w:rsid w:val="33ED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2025-02-27T01:56:00Z</dcterms:created>
  <dc:creator>时间上的弦</dc:creator>
  <cp:lastModifiedBy>时间上的弦</cp:lastModifiedBy>
  <dcterms:modified xsi:type="dcterms:W3CDTF">2025-02-27T01:59:35Z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F3B10B7B9F45425F82B445D3E1F50066_11</vt:lpwstr>
  </property>
  <property fmtid="{D5CDD505-2E9C-101B-9397-08002B2CF9AE}" pid="4" name="KSOTemplateDocerSaveRecord">
    <vt:lpwstr>eyJoZGlkIjoiMWJhMWUyNjU0N2U0MWVjZjM2MWI0YWMyOGM4MjA1Y2UiLCJ1c2VySWQiOiI0MzgyMTk0ODcifQ==</vt:lpwstr>
  </property>
</Properties>
</file>